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ntTable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s/font9.odttf" ContentType="application/vnd.openxmlformats-officedocument.obfuscatedFont"/>
  <Override PartName="/word/fonts/font15.odttf" ContentType="application/vnd.openxmlformats-officedocument.obfuscatedFont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10.odttf" ContentType="application/vnd.openxmlformats-officedocument.obfuscatedFont"/>
  <Override PartName="/word/fonts/font4.odttf" ContentType="application/vnd.openxmlformats-officedocument.obfuscatedFont"/>
  <Override PartName="/word/fonts/font11.odttf" ContentType="application/vnd.openxmlformats-officedocument.obfuscatedFont"/>
  <Override PartName="/word/fonts/font5.odttf" ContentType="application/vnd.openxmlformats-officedocument.obfuscatedFont"/>
  <Override PartName="/word/fonts/font12.odttf" ContentType="application/vnd.openxmlformats-officedocument.obfuscatedFont"/>
  <Override PartName="/word/fonts/font6.odttf" ContentType="application/vnd.openxmlformats-officedocument.obfuscatedFont"/>
  <Override PartName="/word/fonts/font13.odttf" ContentType="application/vnd.openxmlformats-officedocument.obfuscatedFont"/>
  <Override PartName="/word/fonts/font7.odttf" ContentType="application/vnd.openxmlformats-officedocument.obfuscatedFont"/>
  <Override PartName="/word/fonts/font14.odttf" ContentType="application/vnd.openxmlformats-officedocument.obfuscatedFont"/>
  <Override PartName="/word/fonts/font8.odttf" ContentType="application/vnd.openxmlformats-officedocument.obfuscatedFont"/>
  <Override PartName="/word/media/image1.png" ContentType="image/png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spacing w:lineRule="auto" w:line="240" w:before="0" w:after="80"/>
        <w:jc w:val="center"/>
        <w:rPr/>
      </w:pPr>
      <w:r>
        <w:rPr>
          <w:rFonts w:eastAsia="Arial"/>
          <w:b/>
          <w:i w:val="false"/>
          <w:sz w:val="24"/>
        </w:rPr>
        <w:t>ANEXO IV</w:t>
      </w:r>
    </w:p>
    <w:p>
      <w:pPr>
        <w:pStyle w:val="normal1"/>
        <w:keepNext w:val="false"/>
        <w:spacing w:lineRule="auto" w:line="240" w:before="0" w:after="80"/>
        <w:jc w:val="center"/>
        <w:rPr/>
      </w:pPr>
      <w:r>
        <w:rPr>
          <w:rFonts w:eastAsia="Arial"/>
          <w:b/>
          <w:i w:val="false"/>
          <w:sz w:val="24"/>
        </w:rPr>
        <w:t>CONFORMIDAD Y COMPROMISO DE LOS/AS COAUTORES/AS</w:t>
      </w:r>
    </w:p>
    <w:p>
      <w:pPr>
        <w:pStyle w:val="normal1"/>
        <w:keepNext w:val="false"/>
        <w:spacing w:lineRule="auto" w:line="240" w:before="0" w:after="180"/>
        <w:jc w:val="center"/>
        <w:rPr/>
      </w:pPr>
      <w:r>
        <w:rPr>
          <w:rFonts w:eastAsia="Arial"/>
          <w:b/>
          <w:i w:val="false"/>
          <w:sz w:val="21"/>
        </w:rPr>
        <w:t>Convocatoria Editorial “Diez años de PIDUNTDF”</w:t>
      </w:r>
    </w:p>
    <w:p>
      <w:pPr>
        <w:pStyle w:val="normal1"/>
        <w:keepNext w:val="false"/>
        <w:spacing w:lineRule="auto" w:line="240" w:before="0" w:after="80"/>
        <w:rPr/>
      </w:pPr>
      <w:r>
        <w:rPr>
          <w:rFonts w:eastAsia="Arial"/>
          <w:b w:val="false"/>
          <w:i w:val="false"/>
          <w:sz w:val="17"/>
        </w:rPr>
        <w:t>Título provisorio de la obra: ______________________________________________________________</w:t>
      </w:r>
    </w:p>
    <w:p>
      <w:pPr>
        <w:pStyle w:val="normal1"/>
        <w:keepNext w:val="false"/>
        <w:spacing w:lineRule="auto" w:line="240" w:before="0" w:after="100"/>
        <w:rPr/>
      </w:pPr>
      <w:r>
        <w:rPr>
          <w:rFonts w:eastAsia="Arial"/>
          <w:b w:val="false"/>
          <w:i w:val="false"/>
          <w:sz w:val="16"/>
        </w:rPr>
        <w:t>Completar una fila por cada coautor/a. Si el espacio resultara insuficiente, podrá agregarse una hoja con igual formato.</w:t>
      </w:r>
    </w:p>
    <w:tbl>
      <w:tblPr>
        <w:tblW w:w="9864" w:type="dxa"/>
        <w:jc w:val="center"/>
        <w:tblInd w:w="0" w:type="dxa"/>
        <w:tblLayout w:type="fixed"/>
        <w:tblCellMar>
          <w:top w:w="50" w:type="dxa"/>
          <w:left w:w="50" w:type="dxa"/>
          <w:bottom w:w="50" w:type="dxa"/>
          <w:right w:w="50" w:type="dxa"/>
        </w:tblCellMar>
        <w:tblLook w:val="04a0" w:noHBand="0" w:noVBand="1" w:firstColumn="1" w:lastRow="0" w:lastColumn="0" w:firstRow="1"/>
      </w:tblPr>
      <w:tblGrid>
        <w:gridCol w:w="1644"/>
        <w:gridCol w:w="1643"/>
        <w:gridCol w:w="1645"/>
        <w:gridCol w:w="1644"/>
        <w:gridCol w:w="1643"/>
        <w:gridCol w:w="1644"/>
      </w:tblGrid>
      <w:tr>
        <w:trPr>
          <w:tblHeader w:val="true"/>
          <w:trHeight w:val="510" w:hRule="atLeast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/>
                <w:b w:val="false"/>
                <w:i w:val="false"/>
                <w:sz w:val="15"/>
              </w:rPr>
              <w:t>Apellido y</w:t>
              <w:br/>
              <w:t>nombres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/>
                <w:b w:val="false"/>
                <w:i w:val="false"/>
                <w:sz w:val="15"/>
              </w:rPr>
              <w:t>DNI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/>
                <w:b w:val="false"/>
                <w:i w:val="false"/>
                <w:sz w:val="15"/>
              </w:rPr>
              <w:t>Correo</w:t>
              <w:br/>
              <w:t>electrónico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/>
                <w:b w:val="false"/>
                <w:i w:val="false"/>
                <w:sz w:val="15"/>
              </w:rPr>
              <w:t>Filiación</w:t>
              <w:br/>
              <w:t>institucional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/>
                <w:b w:val="false"/>
                <w:i w:val="false"/>
                <w:sz w:val="15"/>
              </w:rPr>
              <w:t>Capítulo /</w:t>
              <w:br/>
              <w:t>contribución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/>
                <w:b w:val="false"/>
                <w:i w:val="false"/>
                <w:sz w:val="15"/>
              </w:rPr>
              <w:t>Firma y fecha</w:t>
            </w:r>
          </w:p>
        </w:tc>
      </w:tr>
      <w:tr>
        <w:trPr>
          <w:trHeight w:val="442" w:hRule="atLeast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42" w:hRule="atLeast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42" w:hRule="atLeast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42" w:hRule="atLeast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42" w:hRule="atLeast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42" w:hRule="atLeast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1"/>
        <w:spacing w:before="0" w:after="20"/>
        <w:rPr/>
      </w:pPr>
      <w:r>
        <w:rPr/>
      </w:r>
    </w:p>
    <w:p>
      <w:pPr>
        <w:pStyle w:val="normal1"/>
        <w:keepNext w:val="false"/>
        <w:spacing w:lineRule="auto" w:line="240" w:before="40" w:after="80"/>
        <w:rPr/>
      </w:pPr>
      <w:r>
        <w:rPr>
          <w:rFonts w:eastAsia="Arial"/>
          <w:b w:val="false"/>
          <w:i w:val="false"/>
          <w:sz w:val="16"/>
        </w:rPr>
        <w:t>Mediante su firma, cada una de las personas consignadas declara que:</w:t>
      </w:r>
    </w:p>
    <w:p>
      <w:pPr>
        <w:pStyle w:val="normal1"/>
        <w:keepNext w:val="false"/>
        <w:spacing w:lineRule="auto" w:line="240" w:before="0" w:after="26"/>
        <w:ind w:hanging="283" w:left="369"/>
        <w:rPr/>
      </w:pPr>
      <w:r>
        <w:rPr>
          <w:rFonts w:eastAsia="Arial"/>
          <w:b w:val="false"/>
          <w:i w:val="false"/>
          <w:sz w:val="15"/>
        </w:rPr>
        <w:t>a) Acepta participar como coautor/a de la obra indicada.</w:t>
      </w:r>
    </w:p>
    <w:p>
      <w:pPr>
        <w:pStyle w:val="normal1"/>
        <w:keepNext w:val="false"/>
        <w:spacing w:lineRule="auto" w:line="240" w:before="0" w:after="26"/>
        <w:ind w:hanging="283" w:left="369"/>
        <w:rPr/>
      </w:pPr>
      <w:r>
        <w:rPr>
          <w:rFonts w:eastAsia="Arial"/>
          <w:b w:val="false"/>
          <w:i w:val="false"/>
          <w:sz w:val="15"/>
        </w:rPr>
        <w:t>b) Reconoce como propia la contribución declarada y asume responsabilidad por su originalidad, integridad y correcta identificación de fuentes.</w:t>
      </w:r>
    </w:p>
    <w:p>
      <w:pPr>
        <w:pStyle w:val="normal1"/>
        <w:keepNext w:val="false"/>
        <w:spacing w:lineRule="auto" w:line="240" w:before="0" w:after="26"/>
        <w:ind w:hanging="283" w:left="369"/>
        <w:rPr/>
      </w:pPr>
      <w:r>
        <w:rPr>
          <w:rFonts w:eastAsia="Arial"/>
          <w:b w:val="false"/>
          <w:i w:val="false"/>
          <w:sz w:val="15"/>
        </w:rPr>
        <w:t>c) Se compromete a colaborar en las instancias de revisión, evaluación, edición, corrección y difusión previstas en la convocatoria.</w:t>
      </w:r>
    </w:p>
    <w:p>
      <w:pPr>
        <w:pStyle w:val="normal1"/>
        <w:keepNext w:val="false"/>
        <w:spacing w:lineRule="auto" w:line="240" w:before="0" w:after="26"/>
        <w:ind w:hanging="283" w:left="369"/>
        <w:rPr/>
      </w:pPr>
      <w:r>
        <w:rPr>
          <w:rFonts w:eastAsia="Arial"/>
          <w:b w:val="false"/>
          <w:i w:val="false"/>
          <w:sz w:val="15"/>
        </w:rPr>
        <w:t>d) Responderá las consultas y pruebas editoriales dentro de los plazos que sean comunicados por intermedio de el/la responsable.</w:t>
      </w:r>
    </w:p>
    <w:p>
      <w:pPr>
        <w:pStyle w:val="normal1"/>
        <w:keepNext w:val="false"/>
        <w:spacing w:lineRule="auto" w:line="240" w:before="0" w:after="26"/>
        <w:ind w:hanging="283" w:left="369"/>
        <w:rPr/>
      </w:pPr>
      <w:r>
        <w:rPr>
          <w:rFonts w:eastAsia="Arial"/>
          <w:b w:val="false"/>
          <w:i w:val="false"/>
          <w:sz w:val="15"/>
        </w:rPr>
        <w:t>e) Informará cualquier publicación previa, conflicto de interés o situación vinculada con derechos de terceros que deba ser considerada.</w:t>
      </w:r>
    </w:p>
    <w:p>
      <w:pPr>
        <w:pStyle w:val="normal1"/>
        <w:keepNext w:val="false"/>
        <w:spacing w:lineRule="auto" w:line="240" w:before="0" w:after="26"/>
        <w:ind w:hanging="283" w:left="369"/>
        <w:rPr/>
      </w:pPr>
      <w:r>
        <w:rPr>
          <w:rFonts w:eastAsia="Arial"/>
          <w:b w:val="false"/>
          <w:i w:val="false"/>
          <w:sz w:val="15"/>
        </w:rPr>
        <w:t>f) Conoce que la eventual publicación será electrónica, de acceso abierto y bajo la licencia establecida en las bases.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20" w:right="1020" w:gutter="0" w:header="425" w:top="2353" w:footer="312" w:bottom="1446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Helvetica Neue">
    <w:charset w:val="00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Helvetica Neue Light">
    <w:charset w:val="00"/>
    <w:family w:val="roman"/>
    <w:pitch w:val="variable"/>
    <w:embedRegular r:id="rId13" w:fontKey="{0D014A78-CABC-4EF0-12AC-5CD89AEFDE0D}"/>
    <w:embedBold r:id="rId14" w:fontKey="{0E014A78-CABC-4EF0-12AC-5CD89AEFDE0E}"/>
    <w:embedItalic r:id="rId15" w:fontKey="{0F014A78-CABC-4EF0-12AC-5CD89AEFDE0F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 w:before="0" w:after="0"/>
      <w:jc w:val="center"/>
      <w:rPr>
        <w:rFonts w:ascii="Helvetica Neue" w:hAnsi="Helvetica Neue" w:eastAsia="Helvetica Neue" w:cs="Helvetica Neue"/>
        <w:b/>
        <w:bCs/>
        <w:color w:val="262626"/>
        <w:sz w:val="16"/>
        <w:szCs w:val="16"/>
      </w:rPr>
    </w:pPr>
    <w:r>
      <w:rPr>
        <w:rFonts w:eastAsia="Helvetica Neue" w:cs="Helvetica Neue" w:ascii="Helvetica Neue" w:hAnsi="Helvetica Neue"/>
        <w:b/>
        <w:bCs/>
        <w:color w:val="262626"/>
        <w:sz w:val="16"/>
        <w:szCs w:val="16"/>
      </w:rPr>
      <w:t xml:space="preserve">Universidad Nacional de Tierra del Fuego, Antártida e Islas del Atlántico Sur </w:t>
    </w:r>
  </w:p>
  <w:p>
    <w:pPr>
      <w:pStyle w:val="normal1"/>
      <w:spacing w:lineRule="auto" w:line="240" w:before="0" w:after="0"/>
      <w:jc w:val="center"/>
      <w:rPr>
        <w:rFonts w:ascii="Helvetica Neue Light" w:hAnsi="Helvetica Neue Light" w:eastAsia="Helvetica Neue Light" w:cs="Helvetica Neue Light"/>
        <w:color w:val="262626"/>
        <w:sz w:val="16"/>
        <w:szCs w:val="16"/>
      </w:rPr>
    </w:pPr>
    <w:r>
      <w:rPr>
        <w:rFonts w:eastAsia="Helvetica Neue Light" w:cs="Helvetica Neue Light" w:ascii="Helvetica Neue Light" w:hAnsi="Helvetica Neue Light"/>
        <w:color w:val="262626"/>
        <w:sz w:val="16"/>
        <w:szCs w:val="16"/>
      </w:rPr>
      <w:t xml:space="preserve">Secretaría de investigación y Gestión del Conocimiento – secretaria.investigacion.conocimiento@untdf.edu.ar / </w:t>
      <w:br/>
      <w:t>Onas 450 – CP9410 Ushuaia</w:t>
    </w:r>
  </w:p>
  <w:p>
    <w:pPr>
      <w:pStyle w:val="normal1"/>
      <w:spacing w:lineRule="auto" w:line="240" w:before="0" w:after="0"/>
      <w:jc w:val="center"/>
      <w:rPr>
        <w:rFonts w:ascii="Helvetica Neue Light" w:hAnsi="Helvetica Neue Light" w:eastAsia="Helvetica Neue Light" w:cs="Helvetica Neue Light"/>
        <w:color w:val="262626"/>
        <w:sz w:val="16"/>
        <w:szCs w:val="16"/>
      </w:rPr>
    </w:pPr>
    <w:r>
      <w:rPr>
        <w:rFonts w:eastAsia="Helvetica Neue Light" w:cs="Helvetica Neue Light" w:ascii="Helvetica Neue Light" w:hAnsi="Helvetica Neue Light"/>
        <w:color w:val="262626"/>
        <w:sz w:val="16"/>
        <w:szCs w:val="16"/>
      </w:rPr>
      <w:t>Provincia de Tierra del Fuego, Antártida e Islas del Atlántico Sur – República Argentina</w:t>
    </w:r>
  </w:p>
  <w:p>
    <w:pPr>
      <w:pStyle w:val="normal1"/>
      <w:spacing w:lineRule="auto" w:line="240" w:before="0" w:after="0"/>
      <w:jc w:val="center"/>
      <w:rPr>
        <w:rFonts w:ascii="Helvetica Neue Light" w:hAnsi="Helvetica Neue Light" w:eastAsia="Helvetica Neue Light" w:cs="Helvetica Neue Light"/>
        <w:color w:val="262626"/>
        <w:sz w:val="16"/>
        <w:szCs w:val="16"/>
      </w:rPr>
    </w:pPr>
    <w:r>
      <w:rPr>
        <w:rFonts w:eastAsia="Helvetica Neue Light" w:cs="Helvetica Neue Light" w:ascii="Helvetica Neue Light" w:hAnsi="Helvetica Neue Light"/>
        <w:color w:val="262626"/>
        <w:sz w:val="16"/>
        <w:szCs w:val="16"/>
      </w:rPr>
      <w:t>“</w:t>
    </w:r>
    <w:r>
      <w:rPr>
        <w:rFonts w:eastAsia="Helvetica Neue Light" w:cs="Helvetica Neue Light" w:ascii="Helvetica Neue Light" w:hAnsi="Helvetica Neue Light"/>
        <w:color w:val="262626"/>
        <w:sz w:val="16"/>
        <w:szCs w:val="16"/>
      </w:rPr>
      <w:t>Memoria, Verdad y Justicia. A 50 años del golpe de Estado de 1976”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 w:before="0" w:after="0"/>
      <w:jc w:val="center"/>
      <w:rPr>
        <w:rFonts w:ascii="Helvetica Neue" w:hAnsi="Helvetica Neue" w:eastAsia="Helvetica Neue" w:cs="Helvetica Neue"/>
        <w:b/>
        <w:bCs/>
        <w:color w:val="262626"/>
        <w:sz w:val="16"/>
        <w:szCs w:val="16"/>
      </w:rPr>
    </w:pPr>
    <w:r>
      <w:rPr>
        <w:rFonts w:eastAsia="Helvetica Neue" w:cs="Helvetica Neue" w:ascii="Helvetica Neue" w:hAnsi="Helvetica Neue"/>
        <w:b/>
        <w:bCs/>
        <w:color w:val="262626"/>
        <w:sz w:val="16"/>
        <w:szCs w:val="16"/>
      </w:rPr>
      <w:t xml:space="preserve">Universidad Nacional de Tierra del Fuego, Antártida e Islas del Atlántico Sur </w:t>
    </w:r>
  </w:p>
  <w:p>
    <w:pPr>
      <w:pStyle w:val="normal1"/>
      <w:spacing w:lineRule="auto" w:line="240" w:before="0" w:after="0"/>
      <w:jc w:val="center"/>
      <w:rPr>
        <w:rFonts w:ascii="Helvetica Neue Light" w:hAnsi="Helvetica Neue Light" w:eastAsia="Helvetica Neue Light" w:cs="Helvetica Neue Light"/>
        <w:color w:val="262626"/>
        <w:sz w:val="16"/>
        <w:szCs w:val="16"/>
      </w:rPr>
    </w:pPr>
    <w:r>
      <w:rPr>
        <w:rFonts w:eastAsia="Helvetica Neue Light" w:cs="Helvetica Neue Light" w:ascii="Helvetica Neue Light" w:hAnsi="Helvetica Neue Light"/>
        <w:color w:val="262626"/>
        <w:sz w:val="16"/>
        <w:szCs w:val="16"/>
      </w:rPr>
      <w:t xml:space="preserve">Secretaría de investigación y Gestión del Conocimiento – secretaria.investigacion.conocimiento@untdf.edu.ar / </w:t>
      <w:br/>
      <w:t>Onas 450 – CP9410 Ushuaia</w:t>
    </w:r>
  </w:p>
  <w:p>
    <w:pPr>
      <w:pStyle w:val="normal1"/>
      <w:spacing w:lineRule="auto" w:line="240" w:before="0" w:after="0"/>
      <w:jc w:val="center"/>
      <w:rPr>
        <w:rFonts w:ascii="Helvetica Neue Light" w:hAnsi="Helvetica Neue Light" w:eastAsia="Helvetica Neue Light" w:cs="Helvetica Neue Light"/>
        <w:color w:val="262626"/>
        <w:sz w:val="16"/>
        <w:szCs w:val="16"/>
      </w:rPr>
    </w:pPr>
    <w:r>
      <w:rPr>
        <w:rFonts w:eastAsia="Helvetica Neue Light" w:cs="Helvetica Neue Light" w:ascii="Helvetica Neue Light" w:hAnsi="Helvetica Neue Light"/>
        <w:color w:val="262626"/>
        <w:sz w:val="16"/>
        <w:szCs w:val="16"/>
      </w:rPr>
      <w:t>Provincia de Tierra del Fuego, Antártida e Islas del Atlántico Sur – República Argentina</w:t>
    </w:r>
  </w:p>
  <w:p>
    <w:pPr>
      <w:pStyle w:val="normal1"/>
      <w:spacing w:lineRule="auto" w:line="240" w:before="0" w:after="0"/>
      <w:jc w:val="center"/>
      <w:rPr>
        <w:rFonts w:ascii="Helvetica Neue Light" w:hAnsi="Helvetica Neue Light" w:eastAsia="Helvetica Neue Light" w:cs="Helvetica Neue Light"/>
        <w:color w:val="262626"/>
        <w:sz w:val="16"/>
        <w:szCs w:val="16"/>
      </w:rPr>
    </w:pPr>
    <w:r>
      <w:rPr>
        <w:rFonts w:eastAsia="Helvetica Neue Light" w:cs="Helvetica Neue Light" w:ascii="Helvetica Neue Light" w:hAnsi="Helvetica Neue Light"/>
        <w:color w:val="262626"/>
        <w:sz w:val="16"/>
        <w:szCs w:val="16"/>
      </w:rPr>
      <w:t>“</w:t>
    </w:r>
    <w:r>
      <w:rPr>
        <w:rFonts w:eastAsia="Helvetica Neue Light" w:cs="Helvetica Neue Light" w:ascii="Helvetica Neue Light" w:hAnsi="Helvetica Neue Light"/>
        <w:color w:val="262626"/>
        <w:sz w:val="16"/>
        <w:szCs w:val="16"/>
      </w:rPr>
      <w:t>Memoria, Verdad y Justicia. A 50 años del golpe de Estado de 1976”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right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-1447800</wp:posOffset>
          </wp:positionH>
          <wp:positionV relativeFrom="paragraph">
            <wp:posOffset>-114300</wp:posOffset>
          </wp:positionV>
          <wp:extent cx="7593330" cy="1066800"/>
          <wp:effectExtent l="0" t="0" r="0" b="0"/>
          <wp:wrapNone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12637" r="0" b="12637"/>
                  <a:stretch>
                    <a:fillRect/>
                  </a:stretch>
                </pic:blipFill>
                <pic:spPr bwMode="auto">
                  <a:xfrm>
                    <a:off x="0" y="0"/>
                    <a:ext cx="759333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right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-1447800</wp:posOffset>
          </wp:positionH>
          <wp:positionV relativeFrom="paragraph">
            <wp:posOffset>-114300</wp:posOffset>
          </wp:positionV>
          <wp:extent cx="7593330" cy="1066800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12637" r="0" b="12637"/>
                  <a:stretch>
                    <a:fillRect/>
                  </a:stretch>
                </pic:blipFill>
                <pic:spPr bwMode="auto">
                  <a:xfrm>
                    <a:off x="0" y="0"/>
                    <a:ext cx="759333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s-E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19"/>
      <w:szCs w:val="22"/>
      <w:lang w:val="es-E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LibreOffice/25.2.3.2$Linux_X86_64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